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37985" w14:textId="77777777" w:rsidR="00AD4E25" w:rsidRDefault="00AD4E25" w:rsidP="005F4102">
      <w:pPr>
        <w:pStyle w:val="NoSpacing"/>
      </w:pPr>
    </w:p>
    <w:p w14:paraId="77D9B104" w14:textId="77777777" w:rsidR="00D6164E" w:rsidRDefault="00D6164E"/>
    <w:p w14:paraId="36F6D037" w14:textId="77777777" w:rsidR="00657A17" w:rsidRPr="00657A17" w:rsidRDefault="00657A17" w:rsidP="008B1292">
      <w:pPr>
        <w:framePr w:w="9099" w:h="420" w:wrap="around" w:vAnchor="page" w:hAnchor="page" w:x="1501" w:y="2301" w:anchorLock="1"/>
        <w:spacing w:after="0" w:line="240" w:lineRule="auto"/>
        <w:ind w:left="142"/>
        <w:rPr>
          <w:rFonts w:ascii="Arial" w:eastAsia="Calibri" w:hAnsi="Arial" w:cs="Arial"/>
          <w:b/>
          <w:color w:val="7A716F"/>
          <w:sz w:val="40"/>
          <w:szCs w:val="30"/>
        </w:rPr>
      </w:pPr>
      <w:r w:rsidRPr="00657A17">
        <w:rPr>
          <w:rFonts w:ascii="Arial" w:eastAsia="Calibri" w:hAnsi="Arial" w:cs="Arial"/>
          <w:b/>
          <w:color w:val="7A716F"/>
          <w:sz w:val="40"/>
          <w:szCs w:val="30"/>
        </w:rPr>
        <w:t>El Centro de Tecnología y Servicios de CHG-MERIDIAN obtiene la certificación ISO</w:t>
      </w:r>
    </w:p>
    <w:p w14:paraId="50B996FE" w14:textId="4EA01791" w:rsidR="00D6164E" w:rsidRPr="005F4102" w:rsidRDefault="00D6164E" w:rsidP="008B1292">
      <w:pPr>
        <w:framePr w:w="9099" w:h="420" w:wrap="around" w:vAnchor="page" w:hAnchor="page" w:x="1501" w:y="2301" w:anchorLock="1"/>
        <w:spacing w:after="0" w:line="240" w:lineRule="auto"/>
        <w:rPr>
          <w:rFonts w:ascii="Arial" w:eastAsia="Calibri" w:hAnsi="Arial" w:cs="Times New Roman"/>
          <w:color w:val="7A716F"/>
          <w:sz w:val="40"/>
          <w:szCs w:val="30"/>
        </w:rPr>
      </w:pPr>
      <w:r w:rsidRPr="005F4102">
        <w:rPr>
          <w:rFonts w:ascii="Arial" w:eastAsia="Calibri" w:hAnsi="Arial" w:cs="Arial"/>
          <w:b/>
          <w:color w:val="7A716F"/>
          <w:sz w:val="40"/>
          <w:szCs w:val="30"/>
        </w:rPr>
        <w:t xml:space="preserve">  </w:t>
      </w:r>
    </w:p>
    <w:p w14:paraId="04B1F2A6" w14:textId="77777777" w:rsidR="00D6164E" w:rsidRPr="005F4102" w:rsidRDefault="00D6164E" w:rsidP="008B1292">
      <w:pPr>
        <w:spacing w:after="0" w:line="250" w:lineRule="exact"/>
        <w:rPr>
          <w:rFonts w:ascii="Arial" w:eastAsia="Calibri" w:hAnsi="Arial" w:cs="Arial"/>
          <w:b/>
          <w:color w:val="7A716F"/>
          <w:sz w:val="24"/>
        </w:rPr>
      </w:pPr>
    </w:p>
    <w:p w14:paraId="09FB0CCB" w14:textId="77777777" w:rsidR="00657A17" w:rsidRPr="00657A17" w:rsidRDefault="00657A17" w:rsidP="00657A17">
      <w:pPr>
        <w:pStyle w:val="AufzhlungspunkteCHG-MERIDIAN"/>
        <w:rPr>
          <w:rFonts w:cs="Arial"/>
          <w:b/>
          <w:color w:val="7A716F"/>
          <w:sz w:val="24"/>
          <w:szCs w:val="24"/>
          <w:lang w:val="es-MX" w:bidi="de-DE"/>
        </w:rPr>
      </w:pPr>
      <w:r w:rsidRPr="00657A17">
        <w:rPr>
          <w:rFonts w:cs="Arial"/>
          <w:b/>
          <w:color w:val="7A716F"/>
          <w:sz w:val="24"/>
          <w:szCs w:val="24"/>
          <w:lang w:val="es-MX" w:bidi="de-DE"/>
        </w:rPr>
        <w:t>Validación de los estándares de calidad y seguridad de la información de todo el sitio de Gross-</w:t>
      </w:r>
      <w:proofErr w:type="spellStart"/>
      <w:r w:rsidRPr="00657A17">
        <w:rPr>
          <w:rFonts w:cs="Arial"/>
          <w:b/>
          <w:color w:val="7A716F"/>
          <w:sz w:val="24"/>
          <w:szCs w:val="24"/>
          <w:lang w:val="es-MX" w:bidi="de-DE"/>
        </w:rPr>
        <w:t>Gerau</w:t>
      </w:r>
      <w:proofErr w:type="spellEnd"/>
      <w:r w:rsidRPr="00657A17">
        <w:rPr>
          <w:rFonts w:cs="Arial"/>
          <w:b/>
          <w:color w:val="7A716F"/>
          <w:sz w:val="24"/>
          <w:szCs w:val="24"/>
          <w:lang w:val="es-MX" w:bidi="de-DE"/>
        </w:rPr>
        <w:t>.</w:t>
      </w:r>
    </w:p>
    <w:p w14:paraId="289CB7FC" w14:textId="77777777" w:rsidR="00D6164E" w:rsidRPr="005F4102" w:rsidRDefault="00D6164E" w:rsidP="00D6164E">
      <w:pPr>
        <w:pStyle w:val="AufzhlungspunkteCHG-MERIDIAN"/>
        <w:numPr>
          <w:ilvl w:val="0"/>
          <w:numId w:val="0"/>
        </w:numPr>
        <w:ind w:left="644"/>
        <w:rPr>
          <w:rFonts w:cs="Arial"/>
          <w:b/>
          <w:color w:val="7A716F"/>
          <w:sz w:val="24"/>
          <w:szCs w:val="24"/>
          <w:lang w:val="es-MX" w:bidi="de-DE"/>
        </w:rPr>
      </w:pPr>
    </w:p>
    <w:p w14:paraId="02018F01" w14:textId="77777777" w:rsidR="00657A17" w:rsidRPr="00657A17" w:rsidRDefault="00657A17" w:rsidP="00657A17">
      <w:pPr>
        <w:pStyle w:val="AufzhlungspunkteCHG-MERIDIAN"/>
        <w:rPr>
          <w:rFonts w:cs="Arial"/>
          <w:b/>
          <w:color w:val="7A716F"/>
          <w:sz w:val="24"/>
          <w:szCs w:val="24"/>
          <w:lang w:val="es-MX" w:bidi="de-DE"/>
        </w:rPr>
      </w:pPr>
      <w:r w:rsidRPr="00657A17">
        <w:rPr>
          <w:rFonts w:cs="Arial"/>
          <w:b/>
          <w:color w:val="7A716F"/>
          <w:sz w:val="24"/>
          <w:szCs w:val="24"/>
          <w:lang w:val="es-MX" w:bidi="de-DE"/>
        </w:rPr>
        <w:t>Certificaciones ISO 9001 y 27001 reconocidas a nivel internacional.</w:t>
      </w:r>
    </w:p>
    <w:p w14:paraId="1E1EA936" w14:textId="77777777" w:rsidR="00E54241" w:rsidRPr="007613F6" w:rsidRDefault="00E54241" w:rsidP="00E54241">
      <w:pPr>
        <w:pStyle w:val="ListParagraph"/>
        <w:rPr>
          <w:rFonts w:cs="Arial"/>
          <w:b/>
          <w:color w:val="7A716F"/>
          <w:sz w:val="24"/>
        </w:rPr>
      </w:pPr>
    </w:p>
    <w:p w14:paraId="41DA25C8" w14:textId="77777777" w:rsidR="00657A17" w:rsidRPr="00657A17" w:rsidRDefault="00657A17" w:rsidP="00657A17">
      <w:pPr>
        <w:pStyle w:val="AufzhlungspunkteCHG-MERIDIAN"/>
        <w:rPr>
          <w:rFonts w:cs="Arial"/>
          <w:b/>
          <w:color w:val="7A716F"/>
          <w:sz w:val="24"/>
          <w:szCs w:val="24"/>
          <w:lang w:val="es-MX" w:bidi="de-DE"/>
        </w:rPr>
      </w:pPr>
      <w:r w:rsidRPr="00657A17">
        <w:rPr>
          <w:rFonts w:cs="Arial"/>
          <w:b/>
          <w:color w:val="7A716F"/>
          <w:sz w:val="24"/>
          <w:szCs w:val="24"/>
          <w:lang w:val="es-MX" w:bidi="de-DE"/>
        </w:rPr>
        <w:t>Base de la certificación de cumplimiento BSI para protección básica de acuerdo con B1.15 Eliminación y destrucción de datos.</w:t>
      </w:r>
    </w:p>
    <w:p w14:paraId="673BDE87" w14:textId="77777777" w:rsidR="00E54241" w:rsidRPr="00657A17" w:rsidRDefault="00E54241" w:rsidP="00657A17">
      <w:pPr>
        <w:rPr>
          <w:szCs w:val="19"/>
          <w:u w:val="single"/>
        </w:rPr>
      </w:pPr>
    </w:p>
    <w:p w14:paraId="7ED4CB36" w14:textId="77777777" w:rsidR="00E54241" w:rsidRPr="005F4102" w:rsidRDefault="00E54241" w:rsidP="00E54241">
      <w:pPr>
        <w:pStyle w:val="AufzhlungspunkteCHG-MERIDIAN"/>
        <w:numPr>
          <w:ilvl w:val="0"/>
          <w:numId w:val="0"/>
        </w:numPr>
        <w:ind w:left="644" w:hanging="360"/>
        <w:rPr>
          <w:szCs w:val="19"/>
          <w:u w:val="single"/>
          <w:lang w:val="es-MX"/>
        </w:rPr>
      </w:pPr>
    </w:p>
    <w:p w14:paraId="4484E595" w14:textId="38907829" w:rsidR="00E54241" w:rsidRPr="005F4102" w:rsidRDefault="00E54241" w:rsidP="007613F6">
      <w:pPr>
        <w:spacing w:after="0" w:line="249" w:lineRule="atLeast"/>
        <w:ind w:right="49"/>
        <w:jc w:val="both"/>
        <w:rPr>
          <w:rFonts w:ascii="Arial" w:eastAsia="Calibri" w:hAnsi="Arial" w:cs="Arial"/>
          <w:sz w:val="19"/>
          <w:u w:val="single"/>
        </w:rPr>
      </w:pPr>
      <w:proofErr w:type="spellStart"/>
      <w:r w:rsidRPr="005F4102">
        <w:rPr>
          <w:rFonts w:ascii="Arial" w:eastAsia="Calibri" w:hAnsi="Arial" w:cs="Arial"/>
          <w:sz w:val="19"/>
          <w:u w:val="single"/>
        </w:rPr>
        <w:t>Weingarten</w:t>
      </w:r>
      <w:proofErr w:type="spellEnd"/>
      <w:r w:rsidRPr="005F4102">
        <w:rPr>
          <w:rFonts w:ascii="Arial" w:eastAsia="Calibri" w:hAnsi="Arial" w:cs="Arial"/>
          <w:sz w:val="19"/>
          <w:u w:val="single"/>
        </w:rPr>
        <w:t xml:space="preserve">, </w:t>
      </w:r>
      <w:r w:rsidR="00657A17">
        <w:rPr>
          <w:rFonts w:ascii="Arial" w:eastAsia="Calibri" w:hAnsi="Arial" w:cs="Arial"/>
          <w:sz w:val="19"/>
          <w:u w:val="single"/>
        </w:rPr>
        <w:t>23</w:t>
      </w:r>
      <w:r w:rsidRPr="005F4102">
        <w:rPr>
          <w:rFonts w:ascii="Arial" w:eastAsia="Calibri" w:hAnsi="Arial" w:cs="Arial"/>
          <w:sz w:val="19"/>
          <w:u w:val="single"/>
        </w:rPr>
        <w:t xml:space="preserve"> de </w:t>
      </w:r>
      <w:r w:rsidR="00657A17">
        <w:rPr>
          <w:rFonts w:ascii="Arial" w:eastAsia="Calibri" w:hAnsi="Arial" w:cs="Arial"/>
          <w:sz w:val="19"/>
          <w:u w:val="single"/>
        </w:rPr>
        <w:t>mayo</w:t>
      </w:r>
      <w:r w:rsidRPr="005F4102">
        <w:rPr>
          <w:rFonts w:ascii="Arial" w:eastAsia="Calibri" w:hAnsi="Arial" w:cs="Arial"/>
          <w:sz w:val="19"/>
          <w:u w:val="single"/>
        </w:rPr>
        <w:t xml:space="preserve"> de 2019.</w:t>
      </w:r>
    </w:p>
    <w:p w14:paraId="7FE84784" w14:textId="77777777" w:rsidR="00657A17" w:rsidRDefault="00657A17" w:rsidP="00657A17">
      <w:pPr>
        <w:jc w:val="both"/>
        <w:rPr>
          <w:rStyle w:val="tlid-translation"/>
          <w:sz w:val="18"/>
          <w:szCs w:val="18"/>
          <w:lang w:val="es-ES"/>
        </w:rPr>
      </w:pPr>
    </w:p>
    <w:p w14:paraId="2CBFE5AD" w14:textId="47C58767" w:rsidR="00657A17" w:rsidRPr="00657A17" w:rsidRDefault="00657A17" w:rsidP="00657A17">
      <w:pPr>
        <w:spacing w:before="100" w:beforeAutospacing="1" w:after="0" w:line="249" w:lineRule="atLeast"/>
        <w:ind w:right="49"/>
        <w:jc w:val="both"/>
        <w:rPr>
          <w:rFonts w:ascii="Arial" w:eastAsia="Arial" w:hAnsi="Arial" w:cs="Arial"/>
          <w:sz w:val="19"/>
          <w:szCs w:val="19"/>
          <w:lang w:val="es-ES"/>
        </w:rPr>
      </w:pPr>
      <w:r w:rsidRPr="00657A17">
        <w:rPr>
          <w:rFonts w:ascii="Arial" w:eastAsia="Arial" w:hAnsi="Arial" w:cs="Arial"/>
          <w:sz w:val="19"/>
          <w:szCs w:val="19"/>
        </w:rPr>
        <w:t xml:space="preserve">El Centro de Tecnología y Servicios de CHG-MERIDIAN ha certificado todos sus procesos de seguridad de la información y gestión de calidad de acuerdo con las normas internacionales ISO 27001 y 9001. TÜV </w:t>
      </w:r>
      <w:proofErr w:type="spellStart"/>
      <w:r w:rsidRPr="00657A17">
        <w:rPr>
          <w:rFonts w:ascii="Arial" w:eastAsia="Arial" w:hAnsi="Arial" w:cs="Arial"/>
          <w:sz w:val="19"/>
          <w:szCs w:val="19"/>
        </w:rPr>
        <w:t>Rheinland</w:t>
      </w:r>
      <w:proofErr w:type="spellEnd"/>
      <w:r w:rsidRPr="00657A17">
        <w:rPr>
          <w:rFonts w:ascii="Arial" w:eastAsia="Arial" w:hAnsi="Arial" w:cs="Arial"/>
          <w:sz w:val="19"/>
          <w:szCs w:val="19"/>
        </w:rPr>
        <w:t xml:space="preserve"> presentó los certificados en el sitio de Gross-</w:t>
      </w:r>
      <w:proofErr w:type="spellStart"/>
      <w:r w:rsidRPr="00657A17">
        <w:rPr>
          <w:rFonts w:ascii="Arial" w:eastAsia="Arial" w:hAnsi="Arial" w:cs="Arial"/>
          <w:sz w:val="19"/>
          <w:szCs w:val="19"/>
        </w:rPr>
        <w:t>Gerau</w:t>
      </w:r>
      <w:proofErr w:type="spellEnd"/>
      <w:r w:rsidRPr="00657A17">
        <w:rPr>
          <w:rFonts w:ascii="Arial" w:eastAsia="Arial" w:hAnsi="Arial" w:cs="Arial"/>
          <w:sz w:val="19"/>
          <w:szCs w:val="19"/>
        </w:rPr>
        <w:t xml:space="preserve"> de la compañía el 22 de mayo de 2019.</w:t>
      </w:r>
    </w:p>
    <w:p w14:paraId="58DAD631" w14:textId="46F6E015" w:rsidR="00657A17" w:rsidRDefault="00657A17" w:rsidP="00657A17">
      <w:pPr>
        <w:spacing w:before="100" w:beforeAutospacing="1" w:after="0" w:line="249" w:lineRule="atLeast"/>
        <w:ind w:right="49"/>
        <w:jc w:val="both"/>
        <w:rPr>
          <w:rFonts w:ascii="Arial" w:eastAsia="Arial" w:hAnsi="Arial" w:cs="Arial"/>
          <w:sz w:val="19"/>
          <w:szCs w:val="19"/>
        </w:rPr>
      </w:pPr>
      <w:r w:rsidRPr="00657A17">
        <w:rPr>
          <w:rFonts w:ascii="Arial" w:eastAsia="Arial" w:hAnsi="Arial" w:cs="Arial"/>
          <w:sz w:val="19"/>
          <w:szCs w:val="19"/>
        </w:rPr>
        <w:t xml:space="preserve">El grupo internacional CHG-MERIDIAN, con sede en </w:t>
      </w:r>
      <w:proofErr w:type="spellStart"/>
      <w:r w:rsidRPr="00657A17">
        <w:rPr>
          <w:rFonts w:ascii="Arial" w:eastAsia="Arial" w:hAnsi="Arial" w:cs="Arial"/>
          <w:sz w:val="19"/>
          <w:szCs w:val="19"/>
        </w:rPr>
        <w:t>Weingarten</w:t>
      </w:r>
      <w:proofErr w:type="spellEnd"/>
      <w:r w:rsidRPr="00657A17">
        <w:rPr>
          <w:rFonts w:ascii="Arial" w:eastAsia="Arial" w:hAnsi="Arial" w:cs="Arial"/>
          <w:sz w:val="19"/>
          <w:szCs w:val="19"/>
        </w:rPr>
        <w:t>, es el encargado de gestionar todo el proceso de finalización de la vida útil de los activos de TI de sus clientes en su Centro de Tecnología y Servicio en Gross-</w:t>
      </w:r>
      <w:proofErr w:type="spellStart"/>
      <w:r w:rsidRPr="00657A17">
        <w:rPr>
          <w:rFonts w:ascii="Arial" w:eastAsia="Arial" w:hAnsi="Arial" w:cs="Arial"/>
          <w:sz w:val="19"/>
          <w:szCs w:val="19"/>
        </w:rPr>
        <w:t>Gerau</w:t>
      </w:r>
      <w:proofErr w:type="spellEnd"/>
      <w:r w:rsidRPr="00657A17">
        <w:rPr>
          <w:rFonts w:ascii="Arial" w:eastAsia="Arial" w:hAnsi="Arial" w:cs="Arial"/>
          <w:sz w:val="19"/>
          <w:szCs w:val="19"/>
        </w:rPr>
        <w:t>. Cuando un activo ha llegado al final de su vida, el centro borra sus datos con base en los más altos estándares de seguridad, se restauran profesionalmente y se revenden en el mercado secundario, de acuerdo con los principios de la gestión sostenible del ciclo de vida.</w:t>
      </w:r>
    </w:p>
    <w:p w14:paraId="58460003" w14:textId="6EF38EDA" w:rsidR="00657A17" w:rsidRPr="00657A17" w:rsidRDefault="00657A17" w:rsidP="00657A17">
      <w:pPr>
        <w:spacing w:before="100" w:beforeAutospacing="1" w:after="0" w:line="249" w:lineRule="atLeast"/>
        <w:ind w:right="49"/>
        <w:jc w:val="both"/>
        <w:rPr>
          <w:rFonts w:ascii="Arial" w:eastAsia="Arial" w:hAnsi="Arial" w:cs="Arial"/>
          <w:sz w:val="19"/>
          <w:szCs w:val="19"/>
        </w:rPr>
      </w:pPr>
      <w:r w:rsidRPr="00657A17">
        <w:rPr>
          <w:rFonts w:ascii="Arial" w:eastAsia="Arial" w:hAnsi="Arial" w:cs="Arial"/>
          <w:sz w:val="19"/>
          <w:szCs w:val="19"/>
        </w:rPr>
        <w:t xml:space="preserve">El proceso de eliminación de datos </w:t>
      </w:r>
      <w:proofErr w:type="spellStart"/>
      <w:r w:rsidRPr="00657A17">
        <w:rPr>
          <w:rFonts w:ascii="Arial" w:eastAsia="Arial" w:hAnsi="Arial" w:cs="Arial"/>
          <w:sz w:val="19"/>
          <w:szCs w:val="19"/>
        </w:rPr>
        <w:t>eraSURE</w:t>
      </w:r>
      <w:proofErr w:type="spellEnd"/>
      <w:r w:rsidRPr="00657A17">
        <w:rPr>
          <w:rFonts w:ascii="Arial" w:eastAsia="Arial" w:hAnsi="Arial" w:cs="Arial"/>
          <w:sz w:val="19"/>
          <w:szCs w:val="19"/>
        </w:rPr>
        <w:t xml:space="preserve"> y su módulo complementario </w:t>
      </w:r>
      <w:proofErr w:type="spellStart"/>
      <w:r w:rsidRPr="00657A17">
        <w:rPr>
          <w:rFonts w:ascii="Arial" w:eastAsia="Arial" w:hAnsi="Arial" w:cs="Arial"/>
          <w:sz w:val="19"/>
          <w:szCs w:val="19"/>
        </w:rPr>
        <w:t>eraSURE</w:t>
      </w:r>
      <w:proofErr w:type="spellEnd"/>
      <w:r w:rsidRPr="00657A17">
        <w:rPr>
          <w:rFonts w:ascii="Arial" w:eastAsia="Arial" w:hAnsi="Arial" w:cs="Arial"/>
          <w:sz w:val="19"/>
          <w:szCs w:val="19"/>
        </w:rPr>
        <w:t xml:space="preserve"> + fueron certificados previamente por DEKRA y TÜV IT Nord. Con esta nueva certificación, los auditores de TÜV </w:t>
      </w:r>
      <w:proofErr w:type="spellStart"/>
      <w:r w:rsidRPr="00657A17">
        <w:rPr>
          <w:rFonts w:ascii="Arial" w:eastAsia="Arial" w:hAnsi="Arial" w:cs="Arial"/>
          <w:sz w:val="19"/>
          <w:szCs w:val="19"/>
        </w:rPr>
        <w:t>Rheinland</w:t>
      </w:r>
      <w:proofErr w:type="spellEnd"/>
      <w:r w:rsidRPr="00657A17">
        <w:rPr>
          <w:rFonts w:ascii="Arial" w:eastAsia="Arial" w:hAnsi="Arial" w:cs="Arial"/>
          <w:sz w:val="19"/>
          <w:szCs w:val="19"/>
        </w:rPr>
        <w:t xml:space="preserve"> han confirmado que todos los procesos que se realizan en Gross-</w:t>
      </w:r>
      <w:proofErr w:type="spellStart"/>
      <w:r w:rsidRPr="00657A17">
        <w:rPr>
          <w:rFonts w:ascii="Arial" w:eastAsia="Arial" w:hAnsi="Arial" w:cs="Arial"/>
          <w:sz w:val="19"/>
          <w:szCs w:val="19"/>
        </w:rPr>
        <w:t>Gerau</w:t>
      </w:r>
      <w:proofErr w:type="spellEnd"/>
      <w:r w:rsidRPr="00657A17">
        <w:rPr>
          <w:rFonts w:ascii="Arial" w:eastAsia="Arial" w:hAnsi="Arial" w:cs="Arial"/>
          <w:sz w:val="19"/>
          <w:szCs w:val="19"/>
        </w:rPr>
        <w:t xml:space="preserve"> cumplen con el más alto nivel de calidad y seguridad de la información, según el estándar internacional ISO. La certificación también es la base para certificar el cumplimiento de BSI de acuerdo con el módulo de protección básica B1.15 (Eliminación y destrucción de datos) de la Oficina Federal de Seguridad de la Información (BSI).</w:t>
      </w:r>
      <w:r w:rsidRPr="00657A17">
        <w:rPr>
          <w:rFonts w:ascii="Arial" w:eastAsia="Arial" w:hAnsi="Arial" w:cs="Arial"/>
          <w:sz w:val="19"/>
          <w:szCs w:val="19"/>
        </w:rPr>
        <w:br/>
      </w:r>
      <w:r w:rsidRPr="00657A17">
        <w:rPr>
          <w:rFonts w:ascii="Arial" w:eastAsia="Arial" w:hAnsi="Arial" w:cs="Arial"/>
          <w:sz w:val="19"/>
          <w:szCs w:val="19"/>
        </w:rPr>
        <w:br/>
        <w:t xml:space="preserve">Klaus </w:t>
      </w:r>
      <w:proofErr w:type="spellStart"/>
      <w:r w:rsidRPr="00657A17">
        <w:rPr>
          <w:rFonts w:ascii="Arial" w:eastAsia="Arial" w:hAnsi="Arial" w:cs="Arial"/>
          <w:sz w:val="19"/>
          <w:szCs w:val="19"/>
        </w:rPr>
        <w:t>Form</w:t>
      </w:r>
      <w:proofErr w:type="spellEnd"/>
      <w:r w:rsidRPr="00657A17">
        <w:rPr>
          <w:rFonts w:ascii="Arial" w:eastAsia="Arial" w:hAnsi="Arial" w:cs="Arial"/>
          <w:sz w:val="19"/>
          <w:szCs w:val="19"/>
        </w:rPr>
        <w:t xml:space="preserve">, jefe de la prestación de servicios de grupo en CHG-MERIDIAN, dijo durante la presentación: “El enfoque clave de CHG-MERIDIAN es la seguridad de la información, la gestión de la calidad y la protección de datos. Somos muy conscientes del estado de confianza que tienen </w:t>
      </w:r>
      <w:r w:rsidR="003C6F48">
        <w:rPr>
          <w:rFonts w:ascii="Arial" w:eastAsia="Arial" w:hAnsi="Arial" w:cs="Arial"/>
          <w:sz w:val="19"/>
          <w:szCs w:val="19"/>
        </w:rPr>
        <w:t xml:space="preserve">en </w:t>
      </w:r>
      <w:r w:rsidRPr="00657A17">
        <w:rPr>
          <w:rFonts w:ascii="Arial" w:eastAsia="Arial" w:hAnsi="Arial" w:cs="Arial"/>
          <w:sz w:val="19"/>
          <w:szCs w:val="19"/>
        </w:rPr>
        <w:t>nuestra empresa y de las responsabilidades que esto conlleva. Al certificar a todo el Centro de tecnología y servicio, damos confianza a nuestros clientes y socios en Alemania y en todo el mundo, mientras nos posicionamos y preparamos para los próximos desafíos competitivos".</w:t>
      </w:r>
    </w:p>
    <w:p w14:paraId="107B4870" w14:textId="77777777" w:rsidR="00657A17" w:rsidRPr="00657A17" w:rsidRDefault="00657A17" w:rsidP="00657A17">
      <w:pPr>
        <w:spacing w:before="100" w:beforeAutospacing="1" w:after="0" w:line="249" w:lineRule="atLeast"/>
        <w:ind w:right="49"/>
        <w:jc w:val="both"/>
        <w:rPr>
          <w:rFonts w:ascii="Arial" w:eastAsia="Arial" w:hAnsi="Arial" w:cs="Arial"/>
          <w:sz w:val="19"/>
          <w:szCs w:val="19"/>
        </w:rPr>
      </w:pPr>
      <w:r w:rsidRPr="00657A17">
        <w:rPr>
          <w:rFonts w:ascii="Arial" w:eastAsia="Arial" w:hAnsi="Arial" w:cs="Arial"/>
          <w:sz w:val="19"/>
          <w:szCs w:val="19"/>
        </w:rPr>
        <w:t>En 2018, alrededor de 690,000 dispositivos de TI, el número más alto hasta el momento, fueron restaurados profesionalmente para el mercado secundario por Gross-</w:t>
      </w:r>
      <w:proofErr w:type="spellStart"/>
      <w:r w:rsidRPr="00657A17">
        <w:rPr>
          <w:rFonts w:ascii="Arial" w:eastAsia="Arial" w:hAnsi="Arial" w:cs="Arial"/>
          <w:sz w:val="19"/>
          <w:szCs w:val="19"/>
        </w:rPr>
        <w:t>Gerau</w:t>
      </w:r>
      <w:proofErr w:type="spellEnd"/>
      <w:r w:rsidRPr="00657A17">
        <w:rPr>
          <w:rFonts w:ascii="Arial" w:eastAsia="Arial" w:hAnsi="Arial" w:cs="Arial"/>
          <w:sz w:val="19"/>
          <w:szCs w:val="19"/>
        </w:rPr>
        <w:t xml:space="preserve">. Además, CHG-MERIDIAN opera otro Centro de Tecnología y Servicio en Skien (Noruega), que también está certificado de acuerdo </w:t>
      </w:r>
      <w:r w:rsidRPr="00657A17">
        <w:rPr>
          <w:rFonts w:ascii="Arial" w:eastAsia="Arial" w:hAnsi="Arial" w:cs="Arial"/>
          <w:sz w:val="19"/>
          <w:szCs w:val="19"/>
        </w:rPr>
        <w:lastRenderedPageBreak/>
        <w:t>con la norma ISO 9001 e ISO 14001. Esto hace que la empresa especialista en administración de tecnología independiente y financiamiento sea una de las principales revendedoras de activos de TI en Europa.</w:t>
      </w:r>
    </w:p>
    <w:p w14:paraId="3C1277D4" w14:textId="10BC2DC5" w:rsidR="00E05AB9" w:rsidRPr="005F4102" w:rsidRDefault="00657A17" w:rsidP="007613F6">
      <w:pPr>
        <w:spacing w:line="360" w:lineRule="auto"/>
        <w:ind w:right="49"/>
        <w:rPr>
          <w:rFonts w:ascii="Arial" w:eastAsia="Calibri" w:hAnsi="Arial" w:cs="Times New Roman"/>
          <w:color w:val="000000"/>
          <w:sz w:val="19"/>
          <w:szCs w:val="19"/>
        </w:rPr>
      </w:pPr>
      <w:bookmarkStart w:id="0" w:name="_GoBack"/>
      <w:bookmarkEnd w:id="0"/>
      <w:r>
        <w:rPr>
          <w:i/>
          <w:iCs/>
          <w:noProof/>
          <w:lang w:val="de-DE"/>
        </w:rPr>
        <w:drawing>
          <wp:anchor distT="0" distB="0" distL="114300" distR="114300" simplePos="0" relativeHeight="251659264" behindDoc="1" locked="0" layoutInCell="1" allowOverlap="1" wp14:anchorId="703C97B9" wp14:editId="36F94C52">
            <wp:simplePos x="0" y="0"/>
            <wp:positionH relativeFrom="margin">
              <wp:posOffset>400050</wp:posOffset>
            </wp:positionH>
            <wp:positionV relativeFrom="paragraph">
              <wp:posOffset>309245</wp:posOffset>
            </wp:positionV>
            <wp:extent cx="4932680" cy="3498215"/>
            <wp:effectExtent l="0" t="0" r="127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4-ISO-Zertifizierung-CHG-MERIDIAN_2.jpg"/>
                    <pic:cNvPicPr/>
                  </pic:nvPicPr>
                  <pic:blipFill>
                    <a:blip r:embed="rId8"/>
                    <a:stretch>
                      <a:fillRect/>
                    </a:stretch>
                  </pic:blipFill>
                  <pic:spPr>
                    <a:xfrm>
                      <a:off x="0" y="0"/>
                      <a:ext cx="4932680" cy="3498215"/>
                    </a:xfrm>
                    <a:prstGeom prst="rect">
                      <a:avLst/>
                    </a:prstGeom>
                  </pic:spPr>
                </pic:pic>
              </a:graphicData>
            </a:graphic>
            <wp14:sizeRelH relativeFrom="page">
              <wp14:pctWidth>0</wp14:pctWidth>
            </wp14:sizeRelH>
            <wp14:sizeRelV relativeFrom="page">
              <wp14:pctHeight>0</wp14:pctHeight>
            </wp14:sizeRelV>
          </wp:anchor>
        </w:drawing>
      </w:r>
      <w:bookmarkStart w:id="1" w:name="_Hlk5618420"/>
      <w:r w:rsidR="00E05AB9" w:rsidRPr="005F4102">
        <w:rPr>
          <w:rFonts w:ascii="Arial" w:eastAsia="Calibri" w:hAnsi="Arial" w:cs="Times New Roman"/>
          <w:color w:val="000000"/>
          <w:sz w:val="19"/>
          <w:szCs w:val="19"/>
        </w:rPr>
        <w:t xml:space="preserve"> </w:t>
      </w:r>
    </w:p>
    <w:bookmarkEnd w:id="1"/>
    <w:p w14:paraId="2B8BC853" w14:textId="3B1680C9" w:rsidR="00E05AB9" w:rsidRPr="005F4102" w:rsidRDefault="00E05AB9" w:rsidP="00E05AB9">
      <w:pPr>
        <w:spacing w:after="0" w:line="360" w:lineRule="auto"/>
        <w:ind w:right="1417"/>
        <w:jc w:val="both"/>
        <w:rPr>
          <w:rFonts w:ascii="Arial" w:eastAsia="Calibri" w:hAnsi="Arial" w:cs="Times New Roman"/>
          <w:color w:val="000000"/>
          <w:sz w:val="19"/>
          <w:szCs w:val="19"/>
        </w:rPr>
      </w:pPr>
    </w:p>
    <w:p w14:paraId="2C90D67F" w14:textId="16F55287" w:rsidR="00E05AB9" w:rsidRDefault="00E05AB9" w:rsidP="00E25841">
      <w:pPr>
        <w:spacing w:after="0" w:line="250" w:lineRule="exact"/>
        <w:ind w:right="1041"/>
        <w:jc w:val="both"/>
        <w:rPr>
          <w:rFonts w:ascii="Arial" w:eastAsia="Arial" w:hAnsi="Arial" w:cs="Arial"/>
          <w:sz w:val="19"/>
          <w:szCs w:val="19"/>
          <w:lang w:val="es-ES"/>
        </w:rPr>
      </w:pPr>
    </w:p>
    <w:p w14:paraId="5C6BB06D" w14:textId="2A5C25F5" w:rsidR="00657A17" w:rsidRDefault="00657A17" w:rsidP="00E25841">
      <w:pPr>
        <w:spacing w:after="0" w:line="250" w:lineRule="exact"/>
        <w:ind w:right="1041"/>
        <w:jc w:val="both"/>
        <w:rPr>
          <w:rFonts w:ascii="Arial" w:eastAsia="Arial" w:hAnsi="Arial" w:cs="Arial"/>
          <w:sz w:val="19"/>
          <w:szCs w:val="19"/>
          <w:lang w:val="es-ES"/>
        </w:rPr>
      </w:pPr>
    </w:p>
    <w:p w14:paraId="2C28F21C" w14:textId="39DCE84D" w:rsidR="00657A17" w:rsidRDefault="00657A17" w:rsidP="00E25841">
      <w:pPr>
        <w:spacing w:after="0" w:line="250" w:lineRule="exact"/>
        <w:ind w:right="1041"/>
        <w:jc w:val="both"/>
        <w:rPr>
          <w:rFonts w:ascii="Arial" w:eastAsia="Arial" w:hAnsi="Arial" w:cs="Arial"/>
          <w:sz w:val="19"/>
          <w:szCs w:val="19"/>
          <w:lang w:val="es-ES"/>
        </w:rPr>
      </w:pPr>
    </w:p>
    <w:p w14:paraId="6AC89A6D" w14:textId="2CD93A3D" w:rsidR="00657A17" w:rsidRDefault="00657A17" w:rsidP="00E25841">
      <w:pPr>
        <w:spacing w:after="0" w:line="250" w:lineRule="exact"/>
        <w:ind w:right="1041"/>
        <w:jc w:val="both"/>
        <w:rPr>
          <w:rFonts w:ascii="Arial" w:eastAsia="Arial" w:hAnsi="Arial" w:cs="Arial"/>
          <w:sz w:val="19"/>
          <w:szCs w:val="19"/>
          <w:lang w:val="es-ES"/>
        </w:rPr>
      </w:pPr>
    </w:p>
    <w:p w14:paraId="249C0CB4" w14:textId="11A0275E" w:rsidR="00657A17" w:rsidRDefault="00657A17" w:rsidP="00E25841">
      <w:pPr>
        <w:spacing w:after="0" w:line="250" w:lineRule="exact"/>
        <w:ind w:right="1041"/>
        <w:jc w:val="both"/>
        <w:rPr>
          <w:rFonts w:ascii="Arial" w:eastAsia="Arial" w:hAnsi="Arial" w:cs="Arial"/>
          <w:sz w:val="19"/>
          <w:szCs w:val="19"/>
          <w:lang w:val="es-ES"/>
        </w:rPr>
      </w:pPr>
    </w:p>
    <w:p w14:paraId="4812E9AF" w14:textId="77777777" w:rsidR="00657A17" w:rsidRDefault="00657A17" w:rsidP="00E25841">
      <w:pPr>
        <w:spacing w:after="0" w:line="250" w:lineRule="exact"/>
        <w:ind w:right="1041"/>
        <w:jc w:val="both"/>
        <w:rPr>
          <w:rFonts w:ascii="Arial" w:eastAsia="Arial" w:hAnsi="Arial" w:cs="Arial"/>
          <w:sz w:val="19"/>
          <w:szCs w:val="19"/>
          <w:lang w:val="es-ES"/>
        </w:rPr>
      </w:pPr>
    </w:p>
    <w:p w14:paraId="4B817E68" w14:textId="77777777" w:rsidR="00E05AB9" w:rsidRDefault="00E05AB9" w:rsidP="00E25841">
      <w:pPr>
        <w:spacing w:after="0" w:line="250" w:lineRule="exact"/>
        <w:ind w:right="1041"/>
        <w:jc w:val="both"/>
        <w:rPr>
          <w:rFonts w:ascii="Arial" w:eastAsia="Arial" w:hAnsi="Arial" w:cs="Arial"/>
          <w:sz w:val="19"/>
          <w:szCs w:val="19"/>
          <w:lang w:val="es-ES"/>
        </w:rPr>
      </w:pPr>
    </w:p>
    <w:p w14:paraId="41DB456E" w14:textId="77777777" w:rsidR="00E05AB9" w:rsidRDefault="00E05AB9" w:rsidP="00E25841">
      <w:pPr>
        <w:spacing w:after="0" w:line="250" w:lineRule="exact"/>
        <w:ind w:right="1041"/>
        <w:jc w:val="both"/>
        <w:rPr>
          <w:rFonts w:ascii="Arial" w:eastAsia="Arial" w:hAnsi="Arial" w:cs="Arial"/>
          <w:sz w:val="19"/>
          <w:szCs w:val="19"/>
          <w:lang w:val="es-ES"/>
        </w:rPr>
      </w:pPr>
    </w:p>
    <w:p w14:paraId="14036B26" w14:textId="77777777" w:rsidR="00E05AB9" w:rsidRDefault="00E05AB9" w:rsidP="00E25841">
      <w:pPr>
        <w:spacing w:after="0" w:line="250" w:lineRule="exact"/>
        <w:ind w:right="1041"/>
        <w:jc w:val="both"/>
        <w:rPr>
          <w:rFonts w:ascii="Arial" w:eastAsia="Arial" w:hAnsi="Arial" w:cs="Arial"/>
          <w:sz w:val="19"/>
          <w:szCs w:val="19"/>
          <w:lang w:val="es-ES"/>
        </w:rPr>
      </w:pPr>
    </w:p>
    <w:p w14:paraId="623250A4" w14:textId="77777777" w:rsidR="00E05AB9" w:rsidRDefault="00E05AB9" w:rsidP="00E25841">
      <w:pPr>
        <w:spacing w:after="0" w:line="250" w:lineRule="exact"/>
        <w:ind w:right="1041"/>
        <w:jc w:val="both"/>
        <w:rPr>
          <w:rFonts w:ascii="Arial" w:eastAsia="Arial" w:hAnsi="Arial" w:cs="Arial"/>
          <w:sz w:val="19"/>
          <w:szCs w:val="19"/>
          <w:lang w:val="es-ES"/>
        </w:rPr>
      </w:pPr>
    </w:p>
    <w:p w14:paraId="3F4C9A7D" w14:textId="77777777" w:rsidR="00E05AB9" w:rsidRDefault="00E05AB9" w:rsidP="00E25841">
      <w:pPr>
        <w:spacing w:after="0" w:line="250" w:lineRule="exact"/>
        <w:ind w:right="1041"/>
        <w:jc w:val="both"/>
        <w:rPr>
          <w:rFonts w:ascii="Arial" w:eastAsia="Arial" w:hAnsi="Arial" w:cs="Arial"/>
          <w:sz w:val="19"/>
          <w:szCs w:val="19"/>
          <w:lang w:val="es-ES"/>
        </w:rPr>
      </w:pPr>
    </w:p>
    <w:p w14:paraId="78CF915D" w14:textId="77777777" w:rsidR="00E05AB9" w:rsidRDefault="00E05AB9" w:rsidP="00E25841">
      <w:pPr>
        <w:spacing w:after="0" w:line="250" w:lineRule="exact"/>
        <w:ind w:right="1041"/>
        <w:jc w:val="both"/>
        <w:rPr>
          <w:rFonts w:ascii="Arial" w:eastAsia="Arial" w:hAnsi="Arial" w:cs="Arial"/>
          <w:sz w:val="19"/>
          <w:szCs w:val="19"/>
          <w:lang w:val="es-ES"/>
        </w:rPr>
      </w:pPr>
    </w:p>
    <w:p w14:paraId="4E088276" w14:textId="77777777" w:rsidR="00E05AB9" w:rsidRDefault="00E05AB9" w:rsidP="00E25841">
      <w:pPr>
        <w:spacing w:after="0" w:line="250" w:lineRule="exact"/>
        <w:ind w:right="1041"/>
        <w:jc w:val="both"/>
        <w:rPr>
          <w:rFonts w:ascii="Arial" w:eastAsia="Arial" w:hAnsi="Arial" w:cs="Arial"/>
          <w:sz w:val="19"/>
          <w:szCs w:val="19"/>
          <w:lang w:val="es-ES"/>
        </w:rPr>
      </w:pPr>
    </w:p>
    <w:p w14:paraId="3781D570" w14:textId="77777777" w:rsidR="00E05AB9" w:rsidRDefault="00E05AB9" w:rsidP="00E25841">
      <w:pPr>
        <w:spacing w:after="0" w:line="250" w:lineRule="exact"/>
        <w:ind w:right="1041"/>
        <w:jc w:val="both"/>
        <w:rPr>
          <w:rFonts w:ascii="Arial" w:eastAsia="Arial" w:hAnsi="Arial" w:cs="Arial"/>
          <w:sz w:val="19"/>
          <w:szCs w:val="19"/>
          <w:lang w:val="es-ES"/>
        </w:rPr>
      </w:pPr>
    </w:p>
    <w:p w14:paraId="0AE60B19" w14:textId="77777777" w:rsidR="00E05AB9" w:rsidRDefault="00E05AB9" w:rsidP="00E25841">
      <w:pPr>
        <w:spacing w:after="0" w:line="250" w:lineRule="exact"/>
        <w:ind w:right="1041"/>
        <w:jc w:val="both"/>
        <w:rPr>
          <w:rFonts w:ascii="Arial" w:eastAsia="Arial" w:hAnsi="Arial" w:cs="Arial"/>
          <w:sz w:val="19"/>
          <w:szCs w:val="19"/>
          <w:lang w:val="es-ES"/>
        </w:rPr>
      </w:pPr>
    </w:p>
    <w:p w14:paraId="364476A7" w14:textId="77777777" w:rsidR="00E05AB9" w:rsidRDefault="00E05AB9" w:rsidP="00E25841">
      <w:pPr>
        <w:spacing w:after="0" w:line="250" w:lineRule="exact"/>
        <w:ind w:right="1041"/>
        <w:jc w:val="both"/>
        <w:rPr>
          <w:rFonts w:ascii="Arial" w:eastAsia="Arial" w:hAnsi="Arial" w:cs="Arial"/>
          <w:sz w:val="19"/>
          <w:szCs w:val="19"/>
          <w:lang w:val="es-ES"/>
        </w:rPr>
      </w:pPr>
    </w:p>
    <w:p w14:paraId="7B88C3D3" w14:textId="77777777" w:rsidR="00E05AB9" w:rsidRDefault="00E05AB9" w:rsidP="00E25841">
      <w:pPr>
        <w:spacing w:after="0" w:line="250" w:lineRule="exact"/>
        <w:ind w:right="1041"/>
        <w:jc w:val="both"/>
        <w:rPr>
          <w:rFonts w:ascii="Arial" w:eastAsia="Arial" w:hAnsi="Arial" w:cs="Arial"/>
          <w:sz w:val="19"/>
          <w:szCs w:val="19"/>
          <w:lang w:val="es-ES"/>
        </w:rPr>
      </w:pPr>
    </w:p>
    <w:p w14:paraId="48CD69B7" w14:textId="77777777" w:rsidR="00E05AB9" w:rsidRDefault="00E05AB9" w:rsidP="00657A17">
      <w:pPr>
        <w:spacing w:after="0" w:line="250" w:lineRule="exact"/>
        <w:ind w:right="1041"/>
        <w:jc w:val="center"/>
        <w:rPr>
          <w:rFonts w:ascii="Arial" w:eastAsia="Arial" w:hAnsi="Arial" w:cs="Arial"/>
          <w:sz w:val="19"/>
          <w:szCs w:val="19"/>
          <w:lang w:val="es-ES"/>
        </w:rPr>
      </w:pPr>
    </w:p>
    <w:p w14:paraId="0B5D7942" w14:textId="77777777" w:rsidR="00E05AB9" w:rsidRDefault="00E05AB9" w:rsidP="00E25841">
      <w:pPr>
        <w:spacing w:after="0" w:line="250" w:lineRule="exact"/>
        <w:ind w:right="1041"/>
        <w:jc w:val="both"/>
        <w:rPr>
          <w:rFonts w:ascii="Arial" w:eastAsia="Arial" w:hAnsi="Arial" w:cs="Arial"/>
          <w:sz w:val="19"/>
          <w:szCs w:val="19"/>
          <w:lang w:val="es-ES"/>
        </w:rPr>
      </w:pPr>
    </w:p>
    <w:p w14:paraId="1C01A269" w14:textId="595A5D66" w:rsidR="00E05AB9" w:rsidRDefault="00E05AB9" w:rsidP="00E25841">
      <w:pPr>
        <w:spacing w:after="0" w:line="250" w:lineRule="exact"/>
        <w:ind w:right="1041"/>
        <w:jc w:val="both"/>
        <w:rPr>
          <w:rFonts w:ascii="Arial" w:eastAsia="Arial" w:hAnsi="Arial" w:cs="Arial"/>
          <w:sz w:val="19"/>
          <w:szCs w:val="19"/>
          <w:lang w:val="es-ES"/>
        </w:rPr>
      </w:pPr>
    </w:p>
    <w:p w14:paraId="7ABDEF1D" w14:textId="31B59E6A" w:rsidR="00657A17" w:rsidRDefault="00657A17" w:rsidP="00E25841">
      <w:pPr>
        <w:spacing w:after="0" w:line="250" w:lineRule="exact"/>
        <w:ind w:right="1041"/>
        <w:jc w:val="both"/>
        <w:rPr>
          <w:rFonts w:ascii="Arial" w:eastAsia="Arial" w:hAnsi="Arial" w:cs="Arial"/>
          <w:sz w:val="19"/>
          <w:szCs w:val="19"/>
          <w:lang w:val="es-ES"/>
        </w:rPr>
      </w:pPr>
    </w:p>
    <w:p w14:paraId="1F8B1131" w14:textId="351F3F9F" w:rsidR="00657A17" w:rsidRDefault="00657A17" w:rsidP="00E25841">
      <w:pPr>
        <w:spacing w:after="0" w:line="250" w:lineRule="exact"/>
        <w:ind w:right="1041"/>
        <w:jc w:val="both"/>
        <w:rPr>
          <w:rFonts w:ascii="Arial" w:eastAsia="Arial" w:hAnsi="Arial" w:cs="Arial"/>
          <w:sz w:val="19"/>
          <w:szCs w:val="19"/>
          <w:lang w:val="es-ES"/>
        </w:rPr>
      </w:pPr>
    </w:p>
    <w:p w14:paraId="6C6843D2" w14:textId="3F7EA7D3" w:rsidR="00657A17" w:rsidRPr="00952B39" w:rsidRDefault="00657A17" w:rsidP="00657A17">
      <w:pPr>
        <w:spacing w:line="240" w:lineRule="auto"/>
        <w:rPr>
          <w:rFonts w:cs="Arial"/>
          <w:b/>
          <w:noProof/>
          <w:sz w:val="14"/>
          <w:szCs w:val="14"/>
        </w:rPr>
      </w:pPr>
      <w:proofErr w:type="spellStart"/>
      <w:r w:rsidRPr="00952B39">
        <w:rPr>
          <w:i/>
          <w:iCs/>
          <w:sz w:val="18"/>
        </w:rPr>
        <w:t>Tobias</w:t>
      </w:r>
      <w:proofErr w:type="spellEnd"/>
      <w:r w:rsidRPr="00952B39">
        <w:rPr>
          <w:i/>
          <w:iCs/>
          <w:sz w:val="18"/>
        </w:rPr>
        <w:t xml:space="preserve"> </w:t>
      </w:r>
      <w:proofErr w:type="spellStart"/>
      <w:r w:rsidRPr="00952B39">
        <w:rPr>
          <w:i/>
          <w:iCs/>
          <w:sz w:val="18"/>
        </w:rPr>
        <w:t>Wiktorowski</w:t>
      </w:r>
      <w:proofErr w:type="spellEnd"/>
      <w:r w:rsidRPr="00952B39">
        <w:rPr>
          <w:i/>
          <w:iCs/>
          <w:sz w:val="18"/>
        </w:rPr>
        <w:t xml:space="preserve"> (</w:t>
      </w:r>
      <w:proofErr w:type="spellStart"/>
      <w:r w:rsidRPr="00952B39">
        <w:rPr>
          <w:i/>
          <w:iCs/>
          <w:sz w:val="18"/>
        </w:rPr>
        <w:t>Product</w:t>
      </w:r>
      <w:proofErr w:type="spellEnd"/>
      <w:r w:rsidRPr="00952B39">
        <w:rPr>
          <w:i/>
          <w:iCs/>
          <w:sz w:val="18"/>
        </w:rPr>
        <w:t xml:space="preserve"> Manager), Philipp Frey (IT </w:t>
      </w:r>
      <w:proofErr w:type="spellStart"/>
      <w:r w:rsidRPr="00952B39">
        <w:rPr>
          <w:i/>
          <w:iCs/>
          <w:sz w:val="18"/>
        </w:rPr>
        <w:t>Consultant</w:t>
      </w:r>
      <w:proofErr w:type="spellEnd"/>
      <w:r w:rsidRPr="00952B39">
        <w:rPr>
          <w:i/>
          <w:iCs/>
          <w:sz w:val="18"/>
        </w:rPr>
        <w:t xml:space="preserve">), Klaus </w:t>
      </w:r>
      <w:proofErr w:type="spellStart"/>
      <w:r w:rsidRPr="00952B39">
        <w:rPr>
          <w:i/>
          <w:iCs/>
          <w:sz w:val="18"/>
        </w:rPr>
        <w:t>Form</w:t>
      </w:r>
      <w:proofErr w:type="spellEnd"/>
      <w:r w:rsidRPr="00952B39">
        <w:rPr>
          <w:i/>
          <w:iCs/>
          <w:sz w:val="18"/>
        </w:rPr>
        <w:t xml:space="preserve"> y Alfred </w:t>
      </w:r>
      <w:proofErr w:type="spellStart"/>
      <w:r w:rsidRPr="00952B39">
        <w:rPr>
          <w:i/>
          <w:iCs/>
          <w:sz w:val="18"/>
        </w:rPr>
        <w:t>Korbmacher</w:t>
      </w:r>
      <w:proofErr w:type="spellEnd"/>
      <w:r w:rsidRPr="00952B39">
        <w:rPr>
          <w:i/>
          <w:iCs/>
          <w:sz w:val="18"/>
        </w:rPr>
        <w:t xml:space="preserve"> (</w:t>
      </w:r>
      <w:proofErr w:type="spellStart"/>
      <w:r w:rsidRPr="00952B39">
        <w:rPr>
          <w:i/>
          <w:iCs/>
          <w:sz w:val="18"/>
        </w:rPr>
        <w:t>Consultant</w:t>
      </w:r>
      <w:proofErr w:type="spellEnd"/>
      <w:r w:rsidRPr="00952B39">
        <w:rPr>
          <w:i/>
          <w:iCs/>
          <w:sz w:val="18"/>
        </w:rPr>
        <w:t xml:space="preserve"> TZ) de CHG-MERIDIAN reciben certificado por parte de Ralph </w:t>
      </w:r>
      <w:proofErr w:type="spellStart"/>
      <w:r w:rsidRPr="00952B39">
        <w:rPr>
          <w:i/>
          <w:iCs/>
          <w:sz w:val="18"/>
        </w:rPr>
        <w:t>Freude</w:t>
      </w:r>
      <w:proofErr w:type="spellEnd"/>
      <w:r w:rsidRPr="00952B39">
        <w:rPr>
          <w:i/>
          <w:iCs/>
          <w:sz w:val="18"/>
        </w:rPr>
        <w:t xml:space="preserve"> (en el centro) de TÜV </w:t>
      </w:r>
      <w:proofErr w:type="spellStart"/>
      <w:r w:rsidRPr="00952B39">
        <w:rPr>
          <w:i/>
          <w:iCs/>
          <w:sz w:val="18"/>
        </w:rPr>
        <w:t>Rheinland</w:t>
      </w:r>
      <w:proofErr w:type="spellEnd"/>
      <w:r w:rsidRPr="00952B39">
        <w:rPr>
          <w:i/>
          <w:iCs/>
          <w:sz w:val="18"/>
        </w:rPr>
        <w:t>.</w:t>
      </w:r>
    </w:p>
    <w:p w14:paraId="0AD880CB" w14:textId="77777777" w:rsidR="00657A17" w:rsidRPr="00657A17" w:rsidRDefault="00657A17" w:rsidP="00E25841">
      <w:pPr>
        <w:spacing w:after="0" w:line="250" w:lineRule="exact"/>
        <w:ind w:right="1041"/>
        <w:jc w:val="both"/>
        <w:rPr>
          <w:rFonts w:ascii="Arial" w:eastAsia="Arial" w:hAnsi="Arial" w:cs="Arial"/>
          <w:sz w:val="19"/>
          <w:szCs w:val="19"/>
        </w:rPr>
      </w:pPr>
    </w:p>
    <w:p w14:paraId="4C03451F" w14:textId="347F9173" w:rsidR="00657A17" w:rsidRDefault="00657A17" w:rsidP="00E25841">
      <w:pPr>
        <w:spacing w:after="0" w:line="250" w:lineRule="exact"/>
        <w:ind w:right="1041"/>
        <w:jc w:val="both"/>
        <w:rPr>
          <w:rFonts w:ascii="Arial" w:eastAsia="Arial" w:hAnsi="Arial" w:cs="Arial"/>
          <w:sz w:val="19"/>
          <w:szCs w:val="19"/>
          <w:lang w:val="es-ES"/>
        </w:rPr>
      </w:pPr>
    </w:p>
    <w:p w14:paraId="1CFBC4CB" w14:textId="01B95553" w:rsidR="00657A17" w:rsidRDefault="00657A17" w:rsidP="00E25841">
      <w:pPr>
        <w:spacing w:after="0" w:line="250" w:lineRule="exact"/>
        <w:ind w:right="1041"/>
        <w:jc w:val="both"/>
        <w:rPr>
          <w:rFonts w:ascii="Arial" w:eastAsia="Arial" w:hAnsi="Arial" w:cs="Arial"/>
          <w:sz w:val="19"/>
          <w:szCs w:val="19"/>
          <w:lang w:val="es-ES"/>
        </w:rPr>
      </w:pPr>
    </w:p>
    <w:p w14:paraId="3E0AFFC2" w14:textId="47028E92" w:rsidR="00657A17" w:rsidRDefault="00657A17" w:rsidP="00E25841">
      <w:pPr>
        <w:spacing w:after="0" w:line="250" w:lineRule="exact"/>
        <w:ind w:right="1041"/>
        <w:jc w:val="both"/>
        <w:rPr>
          <w:rFonts w:ascii="Arial" w:eastAsia="Arial" w:hAnsi="Arial" w:cs="Arial"/>
          <w:sz w:val="19"/>
          <w:szCs w:val="19"/>
          <w:lang w:val="es-ES"/>
        </w:rPr>
      </w:pPr>
    </w:p>
    <w:p w14:paraId="48244065" w14:textId="31C735DD" w:rsidR="00657A17" w:rsidRDefault="00657A17" w:rsidP="00E25841">
      <w:pPr>
        <w:spacing w:after="0" w:line="250" w:lineRule="exact"/>
        <w:ind w:right="1041"/>
        <w:jc w:val="both"/>
        <w:rPr>
          <w:rFonts w:ascii="Arial" w:eastAsia="Arial" w:hAnsi="Arial" w:cs="Arial"/>
          <w:sz w:val="19"/>
          <w:szCs w:val="19"/>
          <w:lang w:val="es-ES"/>
        </w:rPr>
      </w:pPr>
    </w:p>
    <w:p w14:paraId="426A2A97" w14:textId="7DF0AB62" w:rsidR="00657A17" w:rsidRDefault="00657A17" w:rsidP="00E25841">
      <w:pPr>
        <w:spacing w:after="0" w:line="250" w:lineRule="exact"/>
        <w:ind w:right="1041"/>
        <w:jc w:val="both"/>
        <w:rPr>
          <w:rFonts w:ascii="Arial" w:eastAsia="Arial" w:hAnsi="Arial" w:cs="Arial"/>
          <w:sz w:val="19"/>
          <w:szCs w:val="19"/>
          <w:lang w:val="es-ES"/>
        </w:rPr>
      </w:pPr>
    </w:p>
    <w:p w14:paraId="14EBC837" w14:textId="346C91F7" w:rsidR="00657A17" w:rsidRDefault="00657A17" w:rsidP="00E25841">
      <w:pPr>
        <w:spacing w:after="0" w:line="250" w:lineRule="exact"/>
        <w:ind w:right="1041"/>
        <w:jc w:val="both"/>
        <w:rPr>
          <w:rFonts w:ascii="Arial" w:eastAsia="Arial" w:hAnsi="Arial" w:cs="Arial"/>
          <w:sz w:val="19"/>
          <w:szCs w:val="19"/>
          <w:lang w:val="es-ES"/>
        </w:rPr>
      </w:pPr>
    </w:p>
    <w:p w14:paraId="44287C1C" w14:textId="602E0DAB" w:rsidR="00657A17" w:rsidRDefault="00657A17" w:rsidP="00E25841">
      <w:pPr>
        <w:spacing w:after="0" w:line="250" w:lineRule="exact"/>
        <w:ind w:right="1041"/>
        <w:jc w:val="both"/>
        <w:rPr>
          <w:rFonts w:ascii="Arial" w:eastAsia="Arial" w:hAnsi="Arial" w:cs="Arial"/>
          <w:sz w:val="19"/>
          <w:szCs w:val="19"/>
          <w:lang w:val="es-ES"/>
        </w:rPr>
      </w:pPr>
    </w:p>
    <w:p w14:paraId="61CF4E9B" w14:textId="77777777" w:rsidR="00657A17" w:rsidRDefault="00657A17" w:rsidP="00E25841">
      <w:pPr>
        <w:spacing w:after="0" w:line="250" w:lineRule="exact"/>
        <w:ind w:right="1041"/>
        <w:jc w:val="both"/>
        <w:rPr>
          <w:rFonts w:ascii="Arial" w:eastAsia="Arial" w:hAnsi="Arial" w:cs="Arial"/>
          <w:sz w:val="19"/>
          <w:szCs w:val="19"/>
          <w:lang w:val="es-ES"/>
        </w:rPr>
      </w:pPr>
    </w:p>
    <w:p w14:paraId="3CE0A9EB" w14:textId="77777777" w:rsidR="00E05AB9" w:rsidRDefault="00E05AB9" w:rsidP="00E25841">
      <w:pPr>
        <w:spacing w:after="0" w:line="250" w:lineRule="exact"/>
        <w:ind w:right="1041"/>
        <w:jc w:val="both"/>
        <w:rPr>
          <w:rFonts w:ascii="Arial" w:eastAsia="Arial" w:hAnsi="Arial" w:cs="Arial"/>
          <w:sz w:val="19"/>
          <w:szCs w:val="19"/>
          <w:lang w:val="es-ES"/>
        </w:rPr>
      </w:pPr>
    </w:p>
    <w:p w14:paraId="5BB12484" w14:textId="189BC2AE" w:rsidR="00E05AB9" w:rsidRPr="00657A17" w:rsidRDefault="00E05AB9" w:rsidP="00E05AB9">
      <w:pPr>
        <w:spacing w:line="240" w:lineRule="auto"/>
        <w:rPr>
          <w:rFonts w:cs="Arial"/>
          <w:b/>
          <w:noProof/>
          <w:sz w:val="14"/>
        </w:rPr>
      </w:pPr>
      <w:r w:rsidRPr="005F4102">
        <w:rPr>
          <w:rFonts w:cs="Arial"/>
          <w:b/>
          <w:noProof/>
          <w:sz w:val="14"/>
        </w:rPr>
        <w:t>The CHG-MERIDIAN Group</w:t>
      </w:r>
    </w:p>
    <w:p w14:paraId="35D2BFFC" w14:textId="77777777" w:rsidR="00E05AB9" w:rsidRPr="005F4102" w:rsidRDefault="00E05AB9" w:rsidP="00E05AB9">
      <w:pPr>
        <w:pStyle w:val="AufzhlungspunkteCHG-MERIDIAN"/>
        <w:numPr>
          <w:ilvl w:val="0"/>
          <w:numId w:val="0"/>
        </w:numPr>
        <w:spacing w:line="240" w:lineRule="auto"/>
        <w:jc w:val="both"/>
        <w:rPr>
          <w:rFonts w:cs="Arial"/>
          <w:noProof/>
          <w:sz w:val="14"/>
          <w:szCs w:val="14"/>
          <w:lang w:val="es-MX"/>
        </w:rPr>
      </w:pPr>
      <w:r w:rsidRPr="005F4102">
        <w:rPr>
          <w:rFonts w:cs="Arial"/>
          <w:noProof/>
          <w:sz w:val="14"/>
          <w:lang w:val="es-MX"/>
        </w:rPr>
        <w:t xml:space="preserve">El Grupo CHG-MERIDIAN es uno de los principales proveedores no cautivos de servicios de administración de tecnología para los sectores de TI, industria y salud. Con unos 1.000 empleados, el Grupo CHG-MERIDIAN ofrece a sus clientes un soporte integral para su infraestructura tecnológica, desde servicios de consultoría, financieros y operativos hasta servicios de remarketing de equipos usados a través de sus dos centros de tecnología y servicios en Alemania y Noruega. </w:t>
      </w:r>
    </w:p>
    <w:p w14:paraId="711BECD4" w14:textId="77777777" w:rsidR="00E05AB9" w:rsidRPr="005F4102" w:rsidRDefault="00E05AB9" w:rsidP="00E05AB9">
      <w:pPr>
        <w:pStyle w:val="AufzhlungspunkteCHG-MERIDIAN"/>
        <w:numPr>
          <w:ilvl w:val="0"/>
          <w:numId w:val="0"/>
        </w:numPr>
        <w:spacing w:line="240" w:lineRule="auto"/>
        <w:jc w:val="both"/>
        <w:rPr>
          <w:rFonts w:cs="Arial"/>
          <w:noProof/>
          <w:sz w:val="14"/>
          <w:szCs w:val="14"/>
          <w:lang w:val="es-MX"/>
        </w:rPr>
      </w:pPr>
    </w:p>
    <w:p w14:paraId="57596964" w14:textId="77777777" w:rsidR="00E05AB9" w:rsidRPr="005F4102" w:rsidRDefault="00E05AB9" w:rsidP="00E05AB9">
      <w:pPr>
        <w:pStyle w:val="AufzhlungspunkteCHG-MERIDIAN"/>
        <w:numPr>
          <w:ilvl w:val="0"/>
          <w:numId w:val="0"/>
        </w:numPr>
        <w:spacing w:line="240" w:lineRule="auto"/>
        <w:jc w:val="both"/>
        <w:rPr>
          <w:rFonts w:cs="Arial"/>
          <w:noProof/>
          <w:sz w:val="14"/>
          <w:szCs w:val="14"/>
          <w:lang w:val="es-MX"/>
        </w:rPr>
      </w:pPr>
      <w:r w:rsidRPr="005F4102">
        <w:rPr>
          <w:rFonts w:cs="Arial"/>
          <w:noProof/>
          <w:sz w:val="14"/>
          <w:lang w:val="es-MX"/>
        </w:rPr>
        <w:t>El Grupo CHG-MERIDIAN proporciona una gestión eficiente de la tecnología para empresas grandes y medianas, así como para clientes del sector público. Ahora sirve a más de 10,000 clientes en todo el mundo, gestionando inversiones en tecnología por un valor total de más de 6.13 billones de euros. El sistema de gestión de servicios y tecnología TESMA® en línea proporciona a más de 15,000 usuarios la máxima transparencia en la administración de la tecnología. El Grupo CHG-MERIDIAN tiene oficinas en 25 países de todo el mundo. Su sede se encuentra en Weingarten, Alemania..</w:t>
      </w:r>
    </w:p>
    <w:p w14:paraId="1C2CFC38" w14:textId="77777777" w:rsidR="00E05AB9" w:rsidRPr="005F4102" w:rsidRDefault="00E05AB9" w:rsidP="00E05AB9">
      <w:pPr>
        <w:pStyle w:val="AufzhlungspunkteCHG-MERIDIAN"/>
        <w:numPr>
          <w:ilvl w:val="0"/>
          <w:numId w:val="0"/>
        </w:numPr>
        <w:spacing w:line="240" w:lineRule="auto"/>
        <w:jc w:val="both"/>
        <w:rPr>
          <w:rFonts w:cs="Arial"/>
          <w:noProof/>
          <w:sz w:val="14"/>
          <w:szCs w:val="14"/>
          <w:lang w:val="es-MX"/>
        </w:rPr>
      </w:pPr>
    </w:p>
    <w:p w14:paraId="04D4B07C" w14:textId="77777777" w:rsidR="00E05AB9" w:rsidRPr="005F4102" w:rsidRDefault="00E05AB9" w:rsidP="00E05AB9">
      <w:pPr>
        <w:spacing w:line="240" w:lineRule="auto"/>
        <w:rPr>
          <w:rFonts w:cs="Arial"/>
          <w:b/>
          <w:noProof/>
          <w:sz w:val="14"/>
          <w:szCs w:val="14"/>
        </w:rPr>
      </w:pPr>
      <w:r w:rsidRPr="005F4102">
        <w:rPr>
          <w:rFonts w:cs="Arial"/>
          <w:noProof/>
          <w:sz w:val="14"/>
        </w:rPr>
        <w:t>Efficient Technology Management</w:t>
      </w:r>
      <w:r w:rsidRPr="005F4102">
        <w:rPr>
          <w:rFonts w:cs="Arial"/>
          <w:noProof/>
          <w:sz w:val="14"/>
          <w:vertAlign w:val="superscript"/>
        </w:rPr>
        <w:t>®</w:t>
      </w:r>
    </w:p>
    <w:sectPr w:rsidR="00E05AB9" w:rsidRPr="005F4102">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A9948" w14:textId="77777777" w:rsidR="00F75684" w:rsidRDefault="00F75684" w:rsidP="00D6164E">
      <w:pPr>
        <w:spacing w:after="0" w:line="240" w:lineRule="auto"/>
      </w:pPr>
      <w:r>
        <w:separator/>
      </w:r>
    </w:p>
  </w:endnote>
  <w:endnote w:type="continuationSeparator" w:id="0">
    <w:p w14:paraId="252A9859" w14:textId="77777777" w:rsidR="00F75684" w:rsidRDefault="00F75684" w:rsidP="00D61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69EDB" w14:textId="77777777" w:rsidR="00F75684" w:rsidRDefault="00F75684" w:rsidP="00D6164E">
      <w:pPr>
        <w:spacing w:after="0" w:line="240" w:lineRule="auto"/>
      </w:pPr>
      <w:r>
        <w:separator/>
      </w:r>
    </w:p>
  </w:footnote>
  <w:footnote w:type="continuationSeparator" w:id="0">
    <w:p w14:paraId="256C2376" w14:textId="77777777" w:rsidR="00F75684" w:rsidRDefault="00F75684" w:rsidP="00D61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1E47" w14:textId="77777777" w:rsidR="00D6164E" w:rsidRPr="00D6164E" w:rsidRDefault="00D6164E" w:rsidP="00D6164E">
    <w:pPr>
      <w:pStyle w:val="Heading2"/>
      <w:rPr>
        <w:sz w:val="40"/>
        <w:szCs w:val="40"/>
      </w:rPr>
    </w:pPr>
    <w:r w:rsidRPr="00D6164E">
      <w:rPr>
        <w:b w:val="0"/>
        <w:sz w:val="40"/>
        <w:szCs w:val="40"/>
      </w:rPr>
      <w:t xml:space="preserve">COMUNICADO DE PRENSA </w:t>
    </w:r>
    <w:r w:rsidRPr="00D6164E">
      <w:rPr>
        <w:noProof/>
        <w:sz w:val="40"/>
        <w:szCs w:val="40"/>
        <w:lang w:eastAsia="en-GB"/>
      </w:rPr>
      <w:drawing>
        <wp:anchor distT="0" distB="0" distL="114300" distR="114300" simplePos="0" relativeHeight="251659264" behindDoc="1" locked="0" layoutInCell="1" allowOverlap="1" wp14:anchorId="55871D8C" wp14:editId="3B855BC0">
          <wp:simplePos x="0" y="0"/>
          <wp:positionH relativeFrom="page">
            <wp:posOffset>5958840</wp:posOffset>
          </wp:positionH>
          <wp:positionV relativeFrom="page">
            <wp:posOffset>439420</wp:posOffset>
          </wp:positionV>
          <wp:extent cx="943200" cy="324000"/>
          <wp:effectExtent l="0" t="0" r="0" b="0"/>
          <wp:wrapTight wrapText="bothSides">
            <wp:wrapPolygon edited="0">
              <wp:start x="873" y="0"/>
              <wp:lineTo x="0" y="3812"/>
              <wp:lineTo x="0" y="16518"/>
              <wp:lineTo x="873" y="20329"/>
              <wp:lineTo x="20073" y="20329"/>
              <wp:lineTo x="20945" y="16518"/>
              <wp:lineTo x="20945" y="2541"/>
              <wp:lineTo x="20073" y="0"/>
              <wp:lineTo x="873" y="0"/>
            </wp:wrapPolygon>
          </wp:wrapTight>
          <wp:docPr id="14" name="Bild 14" descr="CHG_Logo_rgb_300dpi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G_Logo_rgb_300dpi_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560A2"/>
    <w:multiLevelType w:val="hybridMultilevel"/>
    <w:tmpl w:val="F40E6F74"/>
    <w:lvl w:ilvl="0" w:tplc="B4941F10">
      <w:start w:val="1"/>
      <w:numFmt w:val="bullet"/>
      <w:pStyle w:val="AufzhlungspunkteCHG-MERIDIAN"/>
      <w:lvlText w:val=""/>
      <w:lvlJc w:val="left"/>
      <w:pPr>
        <w:ind w:left="644" w:hanging="360"/>
      </w:pPr>
      <w:rPr>
        <w:rFonts w:ascii="Symbol" w:hAnsi="Symbol" w:hint="default"/>
        <w:b w:val="0"/>
        <w:i w:val="0"/>
        <w:color w:val="7A716F"/>
        <w:sz w:val="19"/>
        <w:u w:color="D5221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47F08D0"/>
    <w:multiLevelType w:val="hybridMultilevel"/>
    <w:tmpl w:val="9092D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64E"/>
    <w:rsid w:val="00084556"/>
    <w:rsid w:val="00102C43"/>
    <w:rsid w:val="0027781D"/>
    <w:rsid w:val="00287770"/>
    <w:rsid w:val="0037362E"/>
    <w:rsid w:val="003C6F48"/>
    <w:rsid w:val="004229C3"/>
    <w:rsid w:val="004F1B3A"/>
    <w:rsid w:val="00542A32"/>
    <w:rsid w:val="005F0DE7"/>
    <w:rsid w:val="005F4102"/>
    <w:rsid w:val="00657A17"/>
    <w:rsid w:val="00745C69"/>
    <w:rsid w:val="007613F6"/>
    <w:rsid w:val="007940CC"/>
    <w:rsid w:val="008B1292"/>
    <w:rsid w:val="008F3AC4"/>
    <w:rsid w:val="00940813"/>
    <w:rsid w:val="00A107AC"/>
    <w:rsid w:val="00AD4E25"/>
    <w:rsid w:val="00BC26CD"/>
    <w:rsid w:val="00BD52E4"/>
    <w:rsid w:val="00D6164E"/>
    <w:rsid w:val="00DA1115"/>
    <w:rsid w:val="00DB1884"/>
    <w:rsid w:val="00E05AB9"/>
    <w:rsid w:val="00E25841"/>
    <w:rsid w:val="00E54241"/>
    <w:rsid w:val="00F75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A5C3A"/>
  <w15:chartTrackingRefBased/>
  <w15:docId w15:val="{9FF1712E-3D09-42F1-90B8-14E82240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CHG-Titel"/>
    <w:basedOn w:val="Normal"/>
    <w:next w:val="Normal"/>
    <w:link w:val="Heading2Char"/>
    <w:uiPriority w:val="9"/>
    <w:unhideWhenUsed/>
    <w:qFormat/>
    <w:rsid w:val="00D6164E"/>
    <w:pPr>
      <w:keepNext/>
      <w:spacing w:after="0" w:line="240" w:lineRule="auto"/>
      <w:jc w:val="both"/>
      <w:outlineLvl w:val="1"/>
    </w:pPr>
    <w:rPr>
      <w:rFonts w:ascii="Arial" w:eastAsia="Times New Roman" w:hAnsi="Arial" w:cs="Times New Roman"/>
      <w:b/>
      <w:bCs/>
      <w:iCs/>
      <w:color w:val="6F6F6E"/>
      <w:sz w:val="56"/>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64E"/>
    <w:pPr>
      <w:tabs>
        <w:tab w:val="center" w:pos="4419"/>
        <w:tab w:val="right" w:pos="8838"/>
      </w:tabs>
      <w:spacing w:after="0" w:line="240" w:lineRule="auto"/>
    </w:pPr>
  </w:style>
  <w:style w:type="character" w:customStyle="1" w:styleId="HeaderChar">
    <w:name w:val="Header Char"/>
    <w:basedOn w:val="DefaultParagraphFont"/>
    <w:link w:val="Header"/>
    <w:uiPriority w:val="99"/>
    <w:rsid w:val="00D6164E"/>
  </w:style>
  <w:style w:type="paragraph" w:styleId="Footer">
    <w:name w:val="footer"/>
    <w:basedOn w:val="Normal"/>
    <w:link w:val="FooterChar"/>
    <w:uiPriority w:val="99"/>
    <w:unhideWhenUsed/>
    <w:rsid w:val="00D6164E"/>
    <w:pPr>
      <w:tabs>
        <w:tab w:val="center" w:pos="4419"/>
        <w:tab w:val="right" w:pos="8838"/>
      </w:tabs>
      <w:spacing w:after="0" w:line="240" w:lineRule="auto"/>
    </w:pPr>
  </w:style>
  <w:style w:type="character" w:customStyle="1" w:styleId="FooterChar">
    <w:name w:val="Footer Char"/>
    <w:basedOn w:val="DefaultParagraphFont"/>
    <w:link w:val="Footer"/>
    <w:uiPriority w:val="99"/>
    <w:rsid w:val="00D6164E"/>
  </w:style>
  <w:style w:type="character" w:customStyle="1" w:styleId="Heading2Char">
    <w:name w:val="Heading 2 Char"/>
    <w:aliases w:val="CHG-Titel Char"/>
    <w:basedOn w:val="DefaultParagraphFont"/>
    <w:link w:val="Heading2"/>
    <w:uiPriority w:val="9"/>
    <w:rsid w:val="00D6164E"/>
    <w:rPr>
      <w:rFonts w:ascii="Arial" w:eastAsia="Times New Roman" w:hAnsi="Arial" w:cs="Times New Roman"/>
      <w:b/>
      <w:bCs/>
      <w:iCs/>
      <w:color w:val="6F6F6E"/>
      <w:sz w:val="56"/>
      <w:szCs w:val="28"/>
      <w:lang w:val="en-GB"/>
    </w:rPr>
  </w:style>
  <w:style w:type="paragraph" w:customStyle="1" w:styleId="AufzhlungspunkteCHG-MERIDIAN">
    <w:name w:val="Aufzählungspunkte CHG-MERIDIAN"/>
    <w:basedOn w:val="Normal"/>
    <w:link w:val="AufzhlungspunkteCHG-MERIDIANZchn"/>
    <w:qFormat/>
    <w:rsid w:val="00D6164E"/>
    <w:pPr>
      <w:numPr>
        <w:numId w:val="1"/>
      </w:numPr>
      <w:spacing w:after="0" w:line="250" w:lineRule="exact"/>
    </w:pPr>
    <w:rPr>
      <w:rFonts w:ascii="Arial" w:eastAsia="Calibri" w:hAnsi="Arial" w:cs="Times New Roman"/>
      <w:sz w:val="19"/>
      <w:lang w:val="en-GB"/>
    </w:rPr>
  </w:style>
  <w:style w:type="character" w:customStyle="1" w:styleId="AufzhlungspunkteCHG-MERIDIANZchn">
    <w:name w:val="Aufzählungspunkte CHG-MERIDIAN Zchn"/>
    <w:link w:val="AufzhlungspunkteCHG-MERIDIAN"/>
    <w:rsid w:val="00D6164E"/>
    <w:rPr>
      <w:rFonts w:ascii="Arial" w:eastAsia="Calibri" w:hAnsi="Arial" w:cs="Times New Roman"/>
      <w:sz w:val="19"/>
      <w:lang w:val="en-GB"/>
    </w:rPr>
  </w:style>
  <w:style w:type="paragraph" w:styleId="ListParagraph">
    <w:name w:val="List Paragraph"/>
    <w:basedOn w:val="Normal"/>
    <w:uiPriority w:val="34"/>
    <w:qFormat/>
    <w:rsid w:val="00D6164E"/>
    <w:pPr>
      <w:ind w:left="720"/>
      <w:contextualSpacing/>
    </w:pPr>
  </w:style>
  <w:style w:type="paragraph" w:styleId="NormalWeb">
    <w:name w:val="Normal (Web)"/>
    <w:basedOn w:val="Normal"/>
    <w:uiPriority w:val="99"/>
    <w:unhideWhenUsed/>
    <w:rsid w:val="00E54241"/>
    <w:pPr>
      <w:spacing w:before="100" w:beforeAutospacing="1" w:after="100" w:afterAutospacing="1" w:line="240" w:lineRule="auto"/>
    </w:pPr>
    <w:rPr>
      <w:rFonts w:ascii="Times New Roman" w:hAnsi="Times New Roman" w:cs="Times New Roman"/>
      <w:sz w:val="24"/>
      <w:szCs w:val="24"/>
      <w:lang w:val="en-GB"/>
    </w:rPr>
  </w:style>
  <w:style w:type="paragraph" w:styleId="NoSpacing">
    <w:name w:val="No Spacing"/>
    <w:uiPriority w:val="1"/>
    <w:qFormat/>
    <w:rsid w:val="005F4102"/>
    <w:pPr>
      <w:spacing w:after="0" w:line="240" w:lineRule="auto"/>
    </w:pPr>
  </w:style>
  <w:style w:type="character" w:styleId="Hyperlink">
    <w:name w:val="Hyperlink"/>
    <w:basedOn w:val="DefaultParagraphFont"/>
    <w:uiPriority w:val="99"/>
    <w:unhideWhenUsed/>
    <w:rsid w:val="005F0DE7"/>
    <w:rPr>
      <w:color w:val="0563C1" w:themeColor="hyperlink"/>
      <w:u w:val="single"/>
    </w:rPr>
  </w:style>
  <w:style w:type="character" w:styleId="UnresolvedMention">
    <w:name w:val="Unresolved Mention"/>
    <w:basedOn w:val="DefaultParagraphFont"/>
    <w:uiPriority w:val="99"/>
    <w:semiHidden/>
    <w:unhideWhenUsed/>
    <w:rsid w:val="005F0DE7"/>
    <w:rPr>
      <w:color w:val="605E5C"/>
      <w:shd w:val="clear" w:color="auto" w:fill="E1DFDD"/>
    </w:rPr>
  </w:style>
  <w:style w:type="character" w:customStyle="1" w:styleId="tlid-translation">
    <w:name w:val="tlid-translation"/>
    <w:basedOn w:val="DefaultParagraphFont"/>
    <w:rsid w:val="00657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C5C49-A840-4941-84A7-54282270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650</Words>
  <Characters>3579</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Dɑnielɑ' CVL</dc:creator>
  <cp:keywords/>
  <dc:description/>
  <cp:lastModifiedBy>Carrasco, Arely</cp:lastModifiedBy>
  <cp:revision>4</cp:revision>
  <dcterms:created xsi:type="dcterms:W3CDTF">2019-08-05T23:02:00Z</dcterms:created>
  <dcterms:modified xsi:type="dcterms:W3CDTF">2019-08-05T23:06:00Z</dcterms:modified>
</cp:coreProperties>
</file>